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052" w:rsidRDefault="00E75052" w:rsidP="00E75052">
      <w:bookmarkStart w:id="0" w:name="_GoBack"/>
      <w:bookmarkEnd w:id="0"/>
    </w:p>
    <w:p w:rsidR="00E75052" w:rsidRDefault="00E75052" w:rsidP="00E75052">
      <w:pPr>
        <w:pStyle w:val="Default"/>
        <w:rPr>
          <w:rFonts w:ascii="Arial Narrow" w:hAnsi="Arial Narrow"/>
        </w:rPr>
      </w:pP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Verejný obstarávateľ</w:t>
      </w:r>
      <w:r>
        <w:rPr>
          <w:rFonts w:ascii="Arial Narrow" w:hAnsi="Arial Narrow"/>
        </w:rPr>
        <w:t>:</w:t>
      </w: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SPRÁVA ŠTÁTNYCH HMOTNÝCH REZERV SLOVENSKEJ REPUBLIKY</w:t>
      </w: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Pražská 29, 812 63 Bratislava</w:t>
      </w: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</w:rPr>
      </w:pPr>
    </w:p>
    <w:p w:rsidR="00E75052" w:rsidRDefault="00E75052" w:rsidP="00E75052">
      <w:pPr>
        <w:pStyle w:val="Default"/>
        <w:spacing w:line="360" w:lineRule="auto"/>
        <w:rPr>
          <w:rFonts w:ascii="Arial Narrow" w:hAnsi="Arial Narrow"/>
        </w:rPr>
      </w:pP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</w:rPr>
      </w:pP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Zákazka podľa § 117 zákona č. 343/2015 Z. z. o verejnom obstarávaní a o zmene </w:t>
      </w:r>
      <w:r>
        <w:rPr>
          <w:rFonts w:ascii="Arial Narrow" w:hAnsi="Arial Narrow"/>
          <w:sz w:val="22"/>
          <w:szCs w:val="22"/>
        </w:rPr>
        <w:br/>
        <w:t>a doplnení niektorých zákonov v znení neskorších predpisov</w:t>
      </w:r>
    </w:p>
    <w:p w:rsidR="00E75052" w:rsidRDefault="00E75052" w:rsidP="00E75052">
      <w:pPr>
        <w:pStyle w:val="Default"/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:rsidR="00E75052" w:rsidRDefault="00E75052" w:rsidP="00E75052">
      <w:pPr>
        <w:pStyle w:val="Default"/>
        <w:rPr>
          <w:sz w:val="22"/>
          <w:szCs w:val="22"/>
        </w:rPr>
      </w:pPr>
    </w:p>
    <w:p w:rsidR="00E75052" w:rsidRDefault="00E75052" w:rsidP="00E75052">
      <w:pPr>
        <w:pStyle w:val="Default"/>
        <w:rPr>
          <w:sz w:val="22"/>
          <w:szCs w:val="22"/>
        </w:rPr>
      </w:pPr>
    </w:p>
    <w:p w:rsidR="00E75052" w:rsidRPr="00E75052" w:rsidRDefault="00E75052" w:rsidP="00E75052">
      <w:pPr>
        <w:pStyle w:val="Zkladntext3"/>
        <w:ind w:right="299"/>
        <w:rPr>
          <w:rFonts w:ascii="Arial Narrow" w:hAnsi="Arial Narrow"/>
          <w:b/>
          <w:caps/>
          <w:color w:val="auto"/>
          <w:sz w:val="28"/>
          <w:szCs w:val="22"/>
        </w:rPr>
      </w:pPr>
      <w:r w:rsidRPr="00E75052">
        <w:rPr>
          <w:rFonts w:ascii="Arial Narrow" w:hAnsi="Arial Narrow"/>
          <w:b/>
          <w:caps/>
          <w:color w:val="auto"/>
          <w:sz w:val="28"/>
          <w:szCs w:val="22"/>
        </w:rPr>
        <w:t>Návrh na plnenie kritérií</w:t>
      </w:r>
    </w:p>
    <w:p w:rsidR="00E75052" w:rsidRDefault="00E75052" w:rsidP="00E75052">
      <w:pPr>
        <w:rPr>
          <w:rFonts w:ascii="Arial Narrow" w:hAnsi="Arial Narrow"/>
          <w:b/>
          <w:bCs/>
          <w:sz w:val="28"/>
          <w:szCs w:val="28"/>
        </w:rPr>
      </w:pPr>
    </w:p>
    <w:p w:rsidR="00E75052" w:rsidRDefault="00E75052" w:rsidP="00E75052">
      <w:pPr>
        <w:rPr>
          <w:rFonts w:ascii="Arial Narrow" w:hAnsi="Arial Narrow"/>
          <w:b/>
          <w:bCs/>
          <w:sz w:val="28"/>
          <w:szCs w:val="28"/>
        </w:rPr>
      </w:pPr>
    </w:p>
    <w:p w:rsidR="00E75052" w:rsidRDefault="00E75052" w:rsidP="00E75052">
      <w:pPr>
        <w:rPr>
          <w:rFonts w:ascii="Arial Narrow" w:hAnsi="Arial Narrow"/>
          <w:b/>
          <w:bCs/>
          <w:sz w:val="28"/>
          <w:szCs w:val="28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color w:val="365F91" w:themeColor="accent1" w:themeShade="BF"/>
          <w:sz w:val="40"/>
          <w:szCs w:val="40"/>
        </w:rPr>
      </w:pPr>
      <w:r>
        <w:rPr>
          <w:rFonts w:ascii="Arial Narrow" w:hAnsi="Arial Narrow"/>
          <w:b/>
          <w:bCs/>
          <w:color w:val="365F91" w:themeColor="accent1" w:themeShade="BF"/>
          <w:sz w:val="40"/>
          <w:szCs w:val="40"/>
        </w:rPr>
        <w:t xml:space="preserve">Sezónny a operatívny servis chladiacich strojov, </w:t>
      </w:r>
      <w:proofErr w:type="spellStart"/>
      <w:r>
        <w:rPr>
          <w:rFonts w:ascii="Arial Narrow" w:hAnsi="Arial Narrow"/>
          <w:b/>
          <w:bCs/>
          <w:color w:val="365F91" w:themeColor="accent1" w:themeShade="BF"/>
          <w:sz w:val="40"/>
          <w:szCs w:val="40"/>
        </w:rPr>
        <w:t>fancoilov</w:t>
      </w:r>
      <w:proofErr w:type="spellEnd"/>
      <w:r>
        <w:rPr>
          <w:rFonts w:ascii="Arial Narrow" w:hAnsi="Arial Narrow"/>
          <w:b/>
          <w:bCs/>
          <w:color w:val="365F91" w:themeColor="accent1" w:themeShade="BF"/>
          <w:sz w:val="40"/>
          <w:szCs w:val="40"/>
        </w:rPr>
        <w:t xml:space="preserve"> a vzduchotechniky </w:t>
      </w: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:rsidR="00E75052" w:rsidRDefault="00E75052" w:rsidP="00E75052">
      <w:pPr>
        <w:jc w:val="both"/>
        <w:rPr>
          <w:rFonts w:ascii="Arial Narrow" w:hAnsi="Arial Narrow"/>
        </w:rPr>
      </w:pPr>
    </w:p>
    <w:p w:rsidR="00E75052" w:rsidRDefault="00E75052" w:rsidP="00E75052">
      <w:pPr>
        <w:jc w:val="both"/>
        <w:rPr>
          <w:rFonts w:ascii="Arial Narrow" w:hAnsi="Arial Narrow"/>
        </w:rPr>
      </w:pPr>
    </w:p>
    <w:p w:rsidR="006D5D91" w:rsidRPr="00687F98" w:rsidRDefault="006D5D91" w:rsidP="006D5D91">
      <w:pPr>
        <w:pStyle w:val="Zkladntext3"/>
        <w:ind w:right="299"/>
        <w:rPr>
          <w:rFonts w:ascii="Arial Narrow" w:hAnsi="Arial Narrow"/>
          <w:b/>
          <w:color w:val="auto"/>
          <w:sz w:val="22"/>
          <w:szCs w:val="22"/>
        </w:rPr>
      </w:pPr>
    </w:p>
    <w:p w:rsidR="006D5D91" w:rsidRPr="00687F98" w:rsidRDefault="006D5D91" w:rsidP="006D5D91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:rsidR="006D5D91" w:rsidRPr="00687F98" w:rsidRDefault="006D5D91" w:rsidP="006D5D91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left="540" w:right="299" w:hanging="540"/>
        <w:jc w:val="both"/>
        <w:rPr>
          <w:rFonts w:ascii="Arial Narrow" w:hAnsi="Arial Narrow"/>
          <w:b/>
        </w:rPr>
      </w:pPr>
    </w:p>
    <w:p w:rsidR="00E75052" w:rsidRDefault="00E75052" w:rsidP="006D5D91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</w:p>
    <w:p w:rsidR="00E75052" w:rsidRDefault="00E75052" w:rsidP="00E75052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E75052" w:rsidRDefault="00E75052" w:rsidP="00E75052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E75052" w:rsidRDefault="00E75052" w:rsidP="00E75052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6D5D91" w:rsidRPr="00687F98" w:rsidRDefault="00E75052" w:rsidP="00E75052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  <w:r>
        <w:rPr>
          <w:rFonts w:ascii="Arial Narrow" w:eastAsia="Times New Roman" w:hAnsi="Arial Narrow" w:cs="Times New Roman"/>
          <w:b/>
          <w:lang w:eastAsia="cs-CZ"/>
        </w:rPr>
        <w:t xml:space="preserve">Obchodné meno uchádzača: </w:t>
      </w:r>
    </w:p>
    <w:p w:rsidR="00E75052" w:rsidRDefault="00E75052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</w:p>
    <w:p w:rsidR="006D5D91" w:rsidRPr="00687F98" w:rsidRDefault="006D5D91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  <w:r w:rsidRPr="00687F98">
        <w:rPr>
          <w:rFonts w:ascii="Arial Narrow" w:eastAsia="Times New Roman" w:hAnsi="Arial Narrow" w:cs="Times New Roman"/>
          <w:b/>
          <w:lang w:eastAsia="cs-CZ"/>
        </w:rPr>
        <w:t>Adresa/sídlo uchádzača</w:t>
      </w:r>
      <w:r w:rsidR="00E75052">
        <w:rPr>
          <w:rFonts w:ascii="Arial Narrow" w:eastAsia="Times New Roman" w:hAnsi="Arial Narrow" w:cs="Times New Roman"/>
          <w:b/>
          <w:lang w:eastAsia="cs-CZ"/>
        </w:rPr>
        <w:t>:</w:t>
      </w:r>
    </w:p>
    <w:p w:rsidR="00E75052" w:rsidRDefault="00E75052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</w:p>
    <w:p w:rsidR="006D5D91" w:rsidRDefault="006D5D91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  <w:r w:rsidRPr="00687F98">
        <w:rPr>
          <w:rFonts w:ascii="Arial Narrow" w:eastAsia="Times New Roman" w:hAnsi="Arial Narrow" w:cs="Times New Roman"/>
          <w:b/>
          <w:lang w:eastAsia="cs-CZ"/>
        </w:rPr>
        <w:t>IČO</w:t>
      </w:r>
      <w:r w:rsidR="00E75052">
        <w:rPr>
          <w:rFonts w:ascii="Arial Narrow" w:eastAsia="Times New Roman" w:hAnsi="Arial Narrow" w:cs="Times New Roman"/>
          <w:b/>
          <w:lang w:eastAsia="cs-CZ"/>
        </w:rPr>
        <w:t>:</w:t>
      </w:r>
    </w:p>
    <w:p w:rsidR="00E75052" w:rsidRPr="00687F98" w:rsidRDefault="00E75052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b/>
          <w:lang w:eastAsia="cs-CZ"/>
        </w:rPr>
      </w:pPr>
    </w:p>
    <w:p w:rsidR="006D5D91" w:rsidRDefault="006D5D91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eastAsia="Times New Roman" w:hAnsi="Arial Narrow" w:cs="Times New Roman"/>
          <w:b/>
          <w:lang w:eastAsia="cs-CZ"/>
        </w:rPr>
      </w:pPr>
      <w:r w:rsidRPr="00687F98">
        <w:rPr>
          <w:rFonts w:ascii="Arial Narrow" w:eastAsia="Times New Roman" w:hAnsi="Arial Narrow" w:cs="Times New Roman"/>
          <w:b/>
          <w:lang w:eastAsia="cs-CZ"/>
        </w:rPr>
        <w:t>DIČ</w:t>
      </w:r>
      <w:r w:rsidR="00E75052">
        <w:rPr>
          <w:rFonts w:ascii="Arial Narrow" w:eastAsia="Times New Roman" w:hAnsi="Arial Narrow" w:cs="Times New Roman"/>
          <w:b/>
          <w:lang w:eastAsia="cs-CZ"/>
        </w:rPr>
        <w:t>:</w:t>
      </w:r>
    </w:p>
    <w:p w:rsidR="00E75052" w:rsidRPr="00687F98" w:rsidRDefault="00E75052" w:rsidP="00E75052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hAnsi="Arial Narrow"/>
        </w:rPr>
      </w:pPr>
    </w:p>
    <w:tbl>
      <w:tblPr>
        <w:tblStyle w:val="Mriekatabuky"/>
        <w:tblW w:w="9074" w:type="dxa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880"/>
        <w:gridCol w:w="993"/>
        <w:gridCol w:w="1269"/>
        <w:gridCol w:w="993"/>
        <w:gridCol w:w="856"/>
        <w:gridCol w:w="1560"/>
      </w:tblGrid>
      <w:tr w:rsidR="00AF346D" w:rsidRPr="00687F98" w:rsidTr="007D36F5">
        <w:trPr>
          <w:trHeight w:val="725"/>
          <w:jc w:val="center"/>
        </w:trPr>
        <w:tc>
          <w:tcPr>
            <w:tcW w:w="52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proofErr w:type="spellStart"/>
            <w:r w:rsidRPr="00687F98">
              <w:rPr>
                <w:rFonts w:ascii="Arial Narrow" w:hAnsi="Arial Narrow" w:cs="Arial"/>
                <w:b/>
              </w:rPr>
              <w:t>P.č</w:t>
            </w:r>
            <w:proofErr w:type="spellEnd"/>
            <w:r w:rsidRPr="00687F9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Položka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DF19E3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Rozsah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Jednotková cena v €</w:t>
            </w:r>
          </w:p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bez DPH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Celková cena v €</w:t>
            </w:r>
          </w:p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bez DPH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20%</w:t>
            </w:r>
          </w:p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DPH v €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 xml:space="preserve">Celková cena </w:t>
            </w:r>
          </w:p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v €</w:t>
            </w:r>
          </w:p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s DPH</w:t>
            </w:r>
          </w:p>
        </w:tc>
      </w:tr>
      <w:tr w:rsidR="00AF346D" w:rsidRPr="00687F98" w:rsidTr="007D36F5">
        <w:trPr>
          <w:trHeight w:val="401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both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Kritérium č. 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</w:tr>
      <w:tr w:rsidR="00AF346D" w:rsidRPr="00687F98" w:rsidTr="007D36F5">
        <w:trPr>
          <w:trHeight w:val="739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1.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AF346D" w:rsidP="000C171E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 xml:space="preserve">Cena </w:t>
            </w:r>
            <w:r w:rsidR="008562A2" w:rsidRPr="00687F98">
              <w:rPr>
                <w:rFonts w:ascii="Arial Narrow" w:hAnsi="Arial Narrow" w:cs="Arial"/>
              </w:rPr>
              <w:t xml:space="preserve">práce </w:t>
            </w:r>
            <w:r w:rsidRPr="00687F98">
              <w:rPr>
                <w:rFonts w:ascii="Arial Narrow" w:hAnsi="Arial Narrow" w:cs="Arial"/>
              </w:rPr>
              <w:t xml:space="preserve">za vykonanie sezónneho servisu – jarný, </w:t>
            </w:r>
            <w:r w:rsidR="000C171E">
              <w:rPr>
                <w:rFonts w:ascii="Arial Narrow" w:hAnsi="Arial Narrow" w:cs="Arial"/>
              </w:rPr>
              <w:br/>
            </w:r>
            <w:r w:rsidRPr="00687F98">
              <w:rPr>
                <w:rFonts w:ascii="Arial Narrow" w:hAnsi="Arial Narrow" w:cs="Arial"/>
              </w:rPr>
              <w:t>1</w:t>
            </w:r>
            <w:r w:rsidR="000C171E">
              <w:rPr>
                <w:rFonts w:ascii="Arial Narrow" w:hAnsi="Arial Narrow" w:cs="Arial"/>
              </w:rPr>
              <w:t xml:space="preserve"> </w:t>
            </w:r>
            <w:r w:rsidRPr="00687F98">
              <w:rPr>
                <w:rFonts w:ascii="Arial Narrow" w:hAnsi="Arial Narrow" w:cs="Arial"/>
              </w:rPr>
              <w:t xml:space="preserve">x za </w:t>
            </w:r>
            <w:r w:rsidR="000C171E">
              <w:rPr>
                <w:rFonts w:ascii="Arial Narrow" w:hAnsi="Arial Narrow" w:cs="Arial"/>
              </w:rPr>
              <w:t xml:space="preserve">I. </w:t>
            </w:r>
            <w:r w:rsidRPr="00687F98">
              <w:rPr>
                <w:rFonts w:ascii="Arial Narrow" w:hAnsi="Arial Narrow" w:cs="Arial"/>
              </w:rPr>
              <w:t>polrok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171EA9" w:rsidP="00BD4AF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 xml:space="preserve"> </w:t>
            </w:r>
          </w:p>
        </w:tc>
      </w:tr>
      <w:tr w:rsidR="00AF346D" w:rsidRPr="00687F98" w:rsidTr="007D36F5">
        <w:trPr>
          <w:trHeight w:val="381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AF346D" w:rsidP="00AF346D">
            <w:pPr>
              <w:jc w:val="both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Kritérium č.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</w:tr>
      <w:tr w:rsidR="00AF346D" w:rsidRPr="00687F98" w:rsidTr="007D36F5">
        <w:trPr>
          <w:trHeight w:val="666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2.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AF346D" w:rsidP="000C171E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 xml:space="preserve">Cena </w:t>
            </w:r>
            <w:r w:rsidR="008562A2" w:rsidRPr="00687F98">
              <w:rPr>
                <w:rFonts w:ascii="Arial Narrow" w:hAnsi="Arial Narrow" w:cs="Arial"/>
              </w:rPr>
              <w:t xml:space="preserve">práce </w:t>
            </w:r>
            <w:r w:rsidRPr="00687F98">
              <w:rPr>
                <w:rFonts w:ascii="Arial Narrow" w:hAnsi="Arial Narrow" w:cs="Arial"/>
              </w:rPr>
              <w:t xml:space="preserve">za vykonanie sezónneho servisu – jesenný, </w:t>
            </w:r>
            <w:r w:rsidR="000C171E">
              <w:rPr>
                <w:rFonts w:ascii="Arial Narrow" w:hAnsi="Arial Narrow" w:cs="Arial"/>
              </w:rPr>
              <w:br/>
            </w:r>
            <w:r w:rsidRPr="00687F98">
              <w:rPr>
                <w:rFonts w:ascii="Arial Narrow" w:hAnsi="Arial Narrow" w:cs="Arial"/>
              </w:rPr>
              <w:t>1</w:t>
            </w:r>
            <w:r w:rsidR="000C171E">
              <w:rPr>
                <w:rFonts w:ascii="Arial Narrow" w:hAnsi="Arial Narrow" w:cs="Arial"/>
              </w:rPr>
              <w:t xml:space="preserve"> </w:t>
            </w:r>
            <w:r w:rsidRPr="00687F98">
              <w:rPr>
                <w:rFonts w:ascii="Arial Narrow" w:hAnsi="Arial Narrow" w:cs="Arial"/>
              </w:rPr>
              <w:t xml:space="preserve">x za </w:t>
            </w:r>
            <w:r w:rsidR="000C171E">
              <w:rPr>
                <w:rFonts w:ascii="Arial Narrow" w:hAnsi="Arial Narrow" w:cs="Arial"/>
              </w:rPr>
              <w:t xml:space="preserve">II. </w:t>
            </w:r>
            <w:r w:rsidRPr="00687F98">
              <w:rPr>
                <w:rFonts w:ascii="Arial Narrow" w:hAnsi="Arial Narrow" w:cs="Arial"/>
              </w:rPr>
              <w:t>polrok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171EA9" w:rsidP="00BD4AF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</w:tr>
      <w:tr w:rsidR="00AF346D" w:rsidRPr="00687F98" w:rsidTr="007D36F5">
        <w:trPr>
          <w:trHeight w:val="433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AF346D" w:rsidP="00AF346D">
            <w:pPr>
              <w:jc w:val="both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Kritérium č. 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</w:tr>
      <w:tr w:rsidR="0070079D" w:rsidRPr="00687F98" w:rsidTr="007D36F5">
        <w:trPr>
          <w:trHeight w:val="666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079D" w:rsidRPr="00687F98" w:rsidRDefault="0070079D" w:rsidP="00D75212">
            <w:pPr>
              <w:jc w:val="center"/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3.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0079D" w:rsidRPr="00687F98" w:rsidRDefault="0070079D" w:rsidP="00FD0641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 xml:space="preserve">Cena za jednu normohodinu  práce operatívneho servisu </w:t>
            </w:r>
            <w:r w:rsidR="00687F98">
              <w:rPr>
                <w:rFonts w:ascii="Arial Narrow" w:hAnsi="Arial Narrow" w:cs="Arial"/>
              </w:rPr>
              <w:t>jedným servisným techniko</w:t>
            </w:r>
            <w:r w:rsidR="00FD0641">
              <w:rPr>
                <w:rFonts w:ascii="Arial Narrow" w:hAnsi="Arial Narrow" w:cs="Arial"/>
              </w:rPr>
              <w:t>m</w:t>
            </w:r>
            <w:r w:rsidR="00687F98">
              <w:rPr>
                <w:rFonts w:ascii="Arial Narrow" w:hAnsi="Arial Narrow" w:cs="Arial"/>
              </w:rPr>
              <w:t>, vrátane do</w:t>
            </w:r>
            <w:r w:rsidR="00FD0641">
              <w:rPr>
                <w:rFonts w:ascii="Arial Narrow" w:hAnsi="Arial Narrow" w:cs="Arial"/>
              </w:rPr>
              <w:t>pravných nákladov</w:t>
            </w:r>
            <w:r w:rsidR="00687F98">
              <w:rPr>
                <w:rFonts w:ascii="Arial Narrow" w:hAnsi="Arial Narrow" w:cs="Arial"/>
              </w:rPr>
              <w:t xml:space="preserve"> </w:t>
            </w:r>
            <w:r w:rsidR="000C171E">
              <w:rPr>
                <w:rFonts w:ascii="Arial Narrow" w:hAnsi="Arial Narrow" w:cs="Arial"/>
              </w:rPr>
              <w:br/>
              <w:t>1 osoba/hod.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79D" w:rsidRPr="00687F98" w:rsidRDefault="0070079D" w:rsidP="00D75212">
            <w:pPr>
              <w:jc w:val="center"/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</w:tr>
      <w:tr w:rsidR="0070079D" w:rsidRPr="00687F98" w:rsidTr="007D36F5">
        <w:trPr>
          <w:trHeight w:val="357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70079D" w:rsidRPr="00687F98" w:rsidRDefault="0070079D" w:rsidP="00D7521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70079D" w:rsidRPr="00687F98" w:rsidRDefault="0070079D" w:rsidP="00D75212">
            <w:pPr>
              <w:jc w:val="both"/>
              <w:rPr>
                <w:rFonts w:ascii="Arial Narrow" w:hAnsi="Arial Narrow" w:cs="Arial"/>
                <w:b/>
              </w:rPr>
            </w:pPr>
            <w:r w:rsidRPr="00687F98">
              <w:rPr>
                <w:rFonts w:ascii="Arial Narrow" w:hAnsi="Arial Narrow" w:cs="Arial"/>
                <w:b/>
              </w:rPr>
              <w:t>Kritérium č. 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79D" w:rsidRPr="00687F98" w:rsidRDefault="0070079D" w:rsidP="00D7521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0079D" w:rsidRPr="00687F98" w:rsidRDefault="0070079D" w:rsidP="00D75212">
            <w:pPr>
              <w:rPr>
                <w:rFonts w:ascii="Arial Narrow" w:hAnsi="Arial Narrow" w:cs="Arial"/>
              </w:rPr>
            </w:pPr>
          </w:p>
        </w:tc>
      </w:tr>
      <w:tr w:rsidR="00AF346D" w:rsidRPr="00687F98" w:rsidTr="007D36F5">
        <w:trPr>
          <w:trHeight w:val="666"/>
          <w:jc w:val="center"/>
        </w:trPr>
        <w:tc>
          <w:tcPr>
            <w:tcW w:w="523" w:type="dxa"/>
            <w:shd w:val="clear" w:color="auto" w:fill="auto"/>
            <w:vAlign w:val="center"/>
          </w:tcPr>
          <w:p w:rsidR="00AF346D" w:rsidRPr="00687F98" w:rsidRDefault="00AF346D" w:rsidP="00BD4AF2">
            <w:pPr>
              <w:jc w:val="center"/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3.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AF346D" w:rsidRPr="00687F98" w:rsidRDefault="008562A2" w:rsidP="000C171E">
            <w:pPr>
              <w:rPr>
                <w:rFonts w:ascii="Arial Narrow" w:hAnsi="Arial Narrow" w:cs="Arial"/>
              </w:rPr>
            </w:pPr>
            <w:r w:rsidRPr="00687F98">
              <w:rPr>
                <w:rFonts w:ascii="Arial Narrow" w:hAnsi="Arial Narrow" w:cs="Arial"/>
              </w:rPr>
              <w:t>Cena práce za vykonanie k</w:t>
            </w:r>
            <w:r w:rsidR="00AF346D" w:rsidRPr="00687F98">
              <w:rPr>
                <w:rFonts w:ascii="Arial Narrow" w:hAnsi="Arial Narrow" w:cs="Arial"/>
              </w:rPr>
              <w:t>ontrol</w:t>
            </w:r>
            <w:r w:rsidRPr="00687F98">
              <w:rPr>
                <w:rFonts w:ascii="Arial Narrow" w:hAnsi="Arial Narrow" w:cs="Arial"/>
              </w:rPr>
              <w:t>y</w:t>
            </w:r>
            <w:r w:rsidR="00AF346D" w:rsidRPr="00687F98">
              <w:rPr>
                <w:rFonts w:ascii="Arial Narrow" w:hAnsi="Arial Narrow" w:cs="Arial"/>
              </w:rPr>
              <w:t xml:space="preserve"> úniku chladiva a tesnosti chladiaceho okruhu, </w:t>
            </w:r>
            <w:r w:rsidR="000C171E">
              <w:rPr>
                <w:rFonts w:ascii="Arial Narrow" w:hAnsi="Arial Narrow" w:cs="Arial"/>
              </w:rPr>
              <w:br/>
            </w:r>
            <w:r w:rsidR="00AF346D" w:rsidRPr="00687F98">
              <w:rPr>
                <w:rFonts w:ascii="Arial Narrow" w:hAnsi="Arial Narrow" w:cs="Arial"/>
              </w:rPr>
              <w:t>1</w:t>
            </w:r>
            <w:r w:rsidR="000C171E">
              <w:rPr>
                <w:rFonts w:ascii="Arial Narrow" w:hAnsi="Arial Narrow" w:cs="Arial"/>
              </w:rPr>
              <w:t xml:space="preserve"> </w:t>
            </w:r>
            <w:r w:rsidR="00AF346D" w:rsidRPr="00687F98">
              <w:rPr>
                <w:rFonts w:ascii="Arial Narrow" w:hAnsi="Arial Narrow" w:cs="Arial"/>
              </w:rPr>
              <w:t>x ročne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171EA9" w:rsidP="00BD4AF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F346D" w:rsidRPr="00687F98" w:rsidRDefault="00AF346D" w:rsidP="00BD4AF2">
            <w:pPr>
              <w:rPr>
                <w:rFonts w:ascii="Arial Narrow" w:hAnsi="Arial Narrow" w:cs="Arial"/>
              </w:rPr>
            </w:pPr>
          </w:p>
        </w:tc>
      </w:tr>
    </w:tbl>
    <w:p w:rsidR="00AF346D" w:rsidRPr="00687F98" w:rsidRDefault="00AF346D" w:rsidP="00DF19E3">
      <w:pPr>
        <w:tabs>
          <w:tab w:val="left" w:pos="2835"/>
          <w:tab w:val="left" w:pos="10800"/>
          <w:tab w:val="num" w:pos="10980"/>
          <w:tab w:val="left" w:pos="11340"/>
        </w:tabs>
        <w:spacing w:after="0" w:line="240" w:lineRule="auto"/>
        <w:ind w:right="299"/>
        <w:jc w:val="both"/>
        <w:rPr>
          <w:rFonts w:ascii="Arial Narrow" w:hAnsi="Arial Narrow"/>
        </w:rPr>
      </w:pPr>
    </w:p>
    <w:p w:rsidR="00DF19E3" w:rsidRPr="00687F98" w:rsidRDefault="00DF19E3" w:rsidP="00DF19E3">
      <w:pPr>
        <w:spacing w:after="0" w:line="240" w:lineRule="auto"/>
        <w:jc w:val="both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Cena </w:t>
      </w:r>
      <w:r w:rsidR="008562A2" w:rsidRPr="00687F98">
        <w:rPr>
          <w:rFonts w:ascii="Arial Narrow" w:hAnsi="Arial Narrow" w:cs="Arial"/>
        </w:rPr>
        <w:t xml:space="preserve">práce </w:t>
      </w:r>
      <w:r w:rsidRPr="00687F98">
        <w:rPr>
          <w:rFonts w:ascii="Arial Narrow" w:hAnsi="Arial Narrow" w:cs="Arial"/>
        </w:rPr>
        <w:t xml:space="preserve">za vykonanie sezónneho a operatívneho servisu musí zahŕňať všetky oprávnené náklady uchádzača spojené s požadovaným predmetom zákazky </w:t>
      </w:r>
      <w:r w:rsidR="000C171E" w:rsidRPr="000C171E">
        <w:rPr>
          <w:rFonts w:ascii="Arial Narrow" w:hAnsi="Arial Narrow" w:cs="Arial"/>
          <w:sz w:val="20"/>
          <w:szCs w:val="20"/>
        </w:rPr>
        <w:t>vrátane</w:t>
      </w:r>
      <w:r w:rsidR="000C171E">
        <w:rPr>
          <w:rFonts w:ascii="Arial Narrow" w:hAnsi="Arial Narrow" w:cs="Arial"/>
          <w:sz w:val="20"/>
          <w:szCs w:val="20"/>
        </w:rPr>
        <w:t xml:space="preserve"> dopravných nákladov </w:t>
      </w:r>
      <w:r w:rsidRPr="00687F98">
        <w:rPr>
          <w:rFonts w:ascii="Arial Narrow" w:hAnsi="Arial Narrow" w:cs="Arial"/>
        </w:rPr>
        <w:t>okrem ceny náhradných dielov.</w:t>
      </w:r>
    </w:p>
    <w:p w:rsidR="00DF19E3" w:rsidRPr="00687F98" w:rsidRDefault="00DF19E3" w:rsidP="00DF19E3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Čestne vyhlasujem, že uvedené údaje sú pravdivé a sú v súlade s predloženou ponukou.</w:t>
      </w:r>
    </w:p>
    <w:p w:rsidR="00444AC7" w:rsidRPr="00687F98" w:rsidRDefault="00444AC7" w:rsidP="00444AC7">
      <w:pPr>
        <w:spacing w:after="0" w:line="240" w:lineRule="auto"/>
        <w:rPr>
          <w:rFonts w:ascii="Arial Narrow" w:hAnsi="Arial Narrow" w:cs="Arial"/>
        </w:rPr>
      </w:pPr>
    </w:p>
    <w:p w:rsidR="00444AC7" w:rsidRPr="00687F98" w:rsidRDefault="00444AC7" w:rsidP="00444AC7">
      <w:pPr>
        <w:spacing w:after="0" w:line="240" w:lineRule="auto"/>
        <w:rPr>
          <w:rFonts w:ascii="Arial Narrow" w:hAnsi="Arial Narrow" w:cs="Arial"/>
        </w:rPr>
      </w:pPr>
    </w:p>
    <w:p w:rsidR="00DF19E3" w:rsidRPr="00687F98" w:rsidRDefault="00DF19E3" w:rsidP="00DF19E3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V ..............................., dňa .................. 20</w:t>
      </w:r>
      <w:r w:rsidR="00E75052">
        <w:rPr>
          <w:rFonts w:ascii="Arial Narrow" w:hAnsi="Arial Narrow" w:cs="Arial"/>
        </w:rPr>
        <w:t>21</w:t>
      </w:r>
    </w:p>
    <w:p w:rsidR="00DF19E3" w:rsidRPr="00687F98" w:rsidRDefault="00DF19E3" w:rsidP="00DF19E3">
      <w:pPr>
        <w:rPr>
          <w:rFonts w:ascii="Arial Narrow" w:hAnsi="Arial Narrow" w:cs="Arial"/>
        </w:rPr>
      </w:pPr>
    </w:p>
    <w:p w:rsidR="00DF19E3" w:rsidRPr="00687F98" w:rsidRDefault="00DF19E3" w:rsidP="00DF19E3">
      <w:pPr>
        <w:tabs>
          <w:tab w:val="left" w:pos="4950"/>
          <w:tab w:val="left" w:pos="60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                             .....................................</w:t>
      </w:r>
      <w:r w:rsidR="00687F98">
        <w:rPr>
          <w:rFonts w:ascii="Arial Narrow" w:hAnsi="Arial Narrow" w:cs="Arial"/>
        </w:rPr>
        <w:t>.......................</w:t>
      </w:r>
      <w:r w:rsidRPr="00687F98">
        <w:rPr>
          <w:rFonts w:ascii="Arial Narrow" w:hAnsi="Arial Narrow" w:cs="Arial"/>
        </w:rPr>
        <w:t>.........................</w:t>
      </w:r>
    </w:p>
    <w:p w:rsidR="00DF19E3" w:rsidRPr="00687F98" w:rsidRDefault="00DF19E3" w:rsidP="00687F98">
      <w:pPr>
        <w:tabs>
          <w:tab w:val="left" w:pos="69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</w:t>
      </w:r>
      <w:r w:rsidR="00687F98"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     </w:t>
      </w:r>
      <w:r w:rsidR="00687F98">
        <w:rPr>
          <w:rFonts w:ascii="Arial Narrow" w:hAnsi="Arial Narrow" w:cs="Arial"/>
        </w:rPr>
        <w:t xml:space="preserve">   </w:t>
      </w:r>
      <w:r w:rsidRPr="00687F98">
        <w:rPr>
          <w:rFonts w:ascii="Arial Narrow" w:hAnsi="Arial Narrow" w:cs="Arial"/>
        </w:rPr>
        <w:t xml:space="preserve">    podpis a odtlačok pečiatky</w:t>
      </w:r>
    </w:p>
    <w:p w:rsidR="00AF346D" w:rsidRDefault="00DF19E3" w:rsidP="00687F98">
      <w:pPr>
        <w:spacing w:after="0"/>
        <w:ind w:right="-284"/>
        <w:rPr>
          <w:rFonts w:ascii="Arial Narrow" w:hAnsi="Arial Narrow" w:cs="Arial"/>
          <w:sz w:val="20"/>
          <w:szCs w:val="20"/>
        </w:rPr>
      </w:pPr>
      <w:r w:rsidRPr="00687F98">
        <w:rPr>
          <w:rFonts w:ascii="Arial Narrow" w:hAnsi="Arial Narrow" w:cs="Arial"/>
        </w:rPr>
        <w:t xml:space="preserve">                                                     </w:t>
      </w:r>
      <w:r w:rsidR="00687F98">
        <w:rPr>
          <w:rFonts w:ascii="Arial Narrow" w:hAnsi="Arial Narrow" w:cs="Arial"/>
        </w:rPr>
        <w:t xml:space="preserve">                            </w:t>
      </w:r>
      <w:r w:rsidRPr="00687F98">
        <w:rPr>
          <w:rFonts w:ascii="Arial Narrow" w:hAnsi="Arial Narrow" w:cs="Arial"/>
        </w:rPr>
        <w:t xml:space="preserve">             priezvisko, meno, </w:t>
      </w:r>
      <w:proofErr w:type="spellStart"/>
      <w:r w:rsidRPr="00687F98">
        <w:rPr>
          <w:rFonts w:ascii="Arial Narrow" w:hAnsi="Arial Narrow" w:cs="Arial"/>
        </w:rPr>
        <w:t>titl</w:t>
      </w:r>
      <w:proofErr w:type="spellEnd"/>
      <w:r w:rsidRPr="00687F98">
        <w:rPr>
          <w:rFonts w:ascii="Arial Narrow" w:hAnsi="Arial Narrow" w:cs="Arial"/>
        </w:rPr>
        <w:t>. štatutárneho zástupcu uchádzača</w:t>
      </w:r>
      <w:r w:rsidR="00687F98">
        <w:rPr>
          <w:rFonts w:ascii="Arial Narrow" w:hAnsi="Arial Narrow" w:cs="Arial"/>
          <w:sz w:val="20"/>
          <w:szCs w:val="20"/>
        </w:rPr>
        <w:t xml:space="preserve"> </w:t>
      </w:r>
    </w:p>
    <w:p w:rsidR="000C171E" w:rsidRDefault="000C171E" w:rsidP="00687F98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sectPr w:rsidR="000C17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AD6" w:rsidRDefault="00CE6AD6" w:rsidP="00B6291A">
      <w:pPr>
        <w:spacing w:after="0" w:line="240" w:lineRule="auto"/>
      </w:pPr>
      <w:r>
        <w:separator/>
      </w:r>
    </w:p>
  </w:endnote>
  <w:endnote w:type="continuationSeparator" w:id="0">
    <w:p w:rsidR="00CE6AD6" w:rsidRDefault="00CE6AD6" w:rsidP="00B6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AD6" w:rsidRDefault="00CE6AD6" w:rsidP="00B6291A">
      <w:pPr>
        <w:spacing w:after="0" w:line="240" w:lineRule="auto"/>
      </w:pPr>
      <w:r>
        <w:separator/>
      </w:r>
    </w:p>
  </w:footnote>
  <w:footnote w:type="continuationSeparator" w:id="0">
    <w:p w:rsidR="00CE6AD6" w:rsidRDefault="00CE6AD6" w:rsidP="00B62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52" w:rsidRPr="00E47001" w:rsidRDefault="00E75052" w:rsidP="00E75052">
    <w:pPr>
      <w:pStyle w:val="Hlavika"/>
      <w:rPr>
        <w:rFonts w:ascii="Arial Narrow" w:hAnsi="Arial Narrow"/>
        <w:szCs w:val="20"/>
      </w:rPr>
    </w:pPr>
    <w:r w:rsidRPr="00597D9B">
      <w:rPr>
        <w:rFonts w:ascii="Arial Narrow" w:hAnsi="Arial Narrow" w:cs="Calibri"/>
      </w:rPr>
      <w:drawing>
        <wp:anchor distT="0" distB="0" distL="114300" distR="114300" simplePos="0" relativeHeight="251659264" behindDoc="0" locked="0" layoutInCell="1" allowOverlap="1" wp14:anchorId="101FB0A7" wp14:editId="2AC8A9C6">
          <wp:simplePos x="0" y="0"/>
          <wp:positionH relativeFrom="page">
            <wp:posOffset>33020</wp:posOffset>
          </wp:positionH>
          <wp:positionV relativeFrom="paragraph">
            <wp:posOffset>-419735</wp:posOffset>
          </wp:positionV>
          <wp:extent cx="2466975" cy="914400"/>
          <wp:effectExtent l="0" t="0" r="0" b="0"/>
          <wp:wrapNone/>
          <wp:docPr id="4" name="Obrázok 4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rPr>
        <w:rFonts w:ascii="Arial Narrow" w:hAnsi="Arial Narrow"/>
        <w:szCs w:val="20"/>
      </w:rPr>
      <w:t>Príloha č. 2</w:t>
    </w:r>
  </w:p>
  <w:p w:rsidR="00E75052" w:rsidRDefault="00E7505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D5530"/>
    <w:multiLevelType w:val="multilevel"/>
    <w:tmpl w:val="A35A41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A9"/>
    <w:rsid w:val="0000263C"/>
    <w:rsid w:val="00003CBC"/>
    <w:rsid w:val="000040C7"/>
    <w:rsid w:val="0004229C"/>
    <w:rsid w:val="000C171E"/>
    <w:rsid w:val="000D5EFD"/>
    <w:rsid w:val="000E04D9"/>
    <w:rsid w:val="000F08C9"/>
    <w:rsid w:val="00100915"/>
    <w:rsid w:val="00124218"/>
    <w:rsid w:val="00171EA9"/>
    <w:rsid w:val="001C2DB4"/>
    <w:rsid w:val="001D31CA"/>
    <w:rsid w:val="001F7559"/>
    <w:rsid w:val="00217AA9"/>
    <w:rsid w:val="00267A5E"/>
    <w:rsid w:val="002C23F9"/>
    <w:rsid w:val="003B421B"/>
    <w:rsid w:val="004066D2"/>
    <w:rsid w:val="00424978"/>
    <w:rsid w:val="00444AC7"/>
    <w:rsid w:val="00497206"/>
    <w:rsid w:val="00520159"/>
    <w:rsid w:val="005360CD"/>
    <w:rsid w:val="005565A1"/>
    <w:rsid w:val="005A6E14"/>
    <w:rsid w:val="005B27F3"/>
    <w:rsid w:val="00604439"/>
    <w:rsid w:val="00615494"/>
    <w:rsid w:val="006231DE"/>
    <w:rsid w:val="00687F98"/>
    <w:rsid w:val="00693D3B"/>
    <w:rsid w:val="006A502C"/>
    <w:rsid w:val="006D5D91"/>
    <w:rsid w:val="0070079D"/>
    <w:rsid w:val="00731651"/>
    <w:rsid w:val="007861BE"/>
    <w:rsid w:val="007D36F5"/>
    <w:rsid w:val="007E09C9"/>
    <w:rsid w:val="008303E9"/>
    <w:rsid w:val="008562A2"/>
    <w:rsid w:val="00876D2D"/>
    <w:rsid w:val="008864C0"/>
    <w:rsid w:val="008B0D61"/>
    <w:rsid w:val="009176A1"/>
    <w:rsid w:val="00925F85"/>
    <w:rsid w:val="00956597"/>
    <w:rsid w:val="00983693"/>
    <w:rsid w:val="00A27BA0"/>
    <w:rsid w:val="00A43051"/>
    <w:rsid w:val="00A7549E"/>
    <w:rsid w:val="00AB5C70"/>
    <w:rsid w:val="00AD692B"/>
    <w:rsid w:val="00AF346D"/>
    <w:rsid w:val="00B6291A"/>
    <w:rsid w:val="00B669F7"/>
    <w:rsid w:val="00B70200"/>
    <w:rsid w:val="00BB001B"/>
    <w:rsid w:val="00BB3227"/>
    <w:rsid w:val="00C0497F"/>
    <w:rsid w:val="00C6687A"/>
    <w:rsid w:val="00CD0A69"/>
    <w:rsid w:val="00CD7073"/>
    <w:rsid w:val="00CE6AD6"/>
    <w:rsid w:val="00D13FDF"/>
    <w:rsid w:val="00D94A3D"/>
    <w:rsid w:val="00DC7893"/>
    <w:rsid w:val="00DF19E3"/>
    <w:rsid w:val="00E276C1"/>
    <w:rsid w:val="00E75052"/>
    <w:rsid w:val="00EE270D"/>
    <w:rsid w:val="00F07433"/>
    <w:rsid w:val="00F45764"/>
    <w:rsid w:val="00F54795"/>
    <w:rsid w:val="00FB0286"/>
    <w:rsid w:val="00FC5864"/>
    <w:rsid w:val="00FD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F08CC-A659-4E2E-B1DB-2797244E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7AA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7549E"/>
    <w:pPr>
      <w:ind w:left="720"/>
      <w:contextualSpacing/>
    </w:pPr>
  </w:style>
  <w:style w:type="table" w:styleId="Mriekatabuky">
    <w:name w:val="Table Grid"/>
    <w:basedOn w:val="Normlnatabuka"/>
    <w:uiPriority w:val="59"/>
    <w:rsid w:val="00A75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D5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5D9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D5D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D5D9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Zkladntext3">
    <w:name w:val="Body Text 3"/>
    <w:basedOn w:val="Normlny"/>
    <w:link w:val="Zkladntext3Char"/>
    <w:rsid w:val="006D5D91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6D5D9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2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91A"/>
  </w:style>
  <w:style w:type="paragraph" w:customStyle="1" w:styleId="Default">
    <w:name w:val="Default"/>
    <w:rsid w:val="00E750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7D744-E94D-4204-B22F-CE153CB1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Futak</dc:creator>
  <cp:lastModifiedBy>Marek Siranko</cp:lastModifiedBy>
  <cp:revision>2</cp:revision>
  <dcterms:created xsi:type="dcterms:W3CDTF">2021-02-15T13:38:00Z</dcterms:created>
  <dcterms:modified xsi:type="dcterms:W3CDTF">2021-02-15T13:38:00Z</dcterms:modified>
</cp:coreProperties>
</file>